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BD4" w:rsidRDefault="00983BD4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</w:rPr>
        <w:t>Статья 285.1. Нецелевое расходование бюджетных средств</w:t>
      </w:r>
    </w:p>
    <w:p w:rsidR="00983BD4" w:rsidRDefault="00983BD4">
      <w:pPr>
        <w:spacing w:after="1" w:line="220" w:lineRule="atLeast"/>
        <w:jc w:val="both"/>
      </w:pPr>
    </w:p>
    <w:p w:rsidR="00983BD4" w:rsidRDefault="00983BD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введена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08.12.2003 N 162-ФЗ)</w:t>
      </w:r>
    </w:p>
    <w:p w:rsidR="00983BD4" w:rsidRDefault="00983BD4">
      <w:pPr>
        <w:spacing w:after="1" w:line="220" w:lineRule="atLeast"/>
        <w:jc w:val="both"/>
      </w:pPr>
    </w:p>
    <w:p w:rsidR="00983BD4" w:rsidRDefault="00983BD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Расходование бюджетных средств должностным лицом получателя бюджетных средств на цели, не соответствующие условиям их получения, определенным утвержденными бюджетом, бюджетной росписью, уведомлением о бюджетных ассигнованиях, сметой доходов и расходов либо иным документом, являющимся основанием для получения бюджетных средств, совершенное в крупном размере, -</w:t>
      </w:r>
    </w:p>
    <w:p w:rsidR="00983BD4" w:rsidRDefault="00983BD4">
      <w:pPr>
        <w:spacing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>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лет,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такового, либо арестом на срок до шести</w:t>
      </w:r>
      <w:proofErr w:type="gramEnd"/>
      <w:r>
        <w:rPr>
          <w:rFonts w:ascii="Calibri" w:hAnsi="Calibri" w:cs="Calibri"/>
        </w:rPr>
        <w:t xml:space="preserve"> месяцев,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983BD4" w:rsidRDefault="00983BD4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07.03.2011 </w:t>
      </w:r>
      <w:hyperlink r:id="rId6" w:history="1">
        <w:r>
          <w:rPr>
            <w:rFonts w:ascii="Calibri" w:hAnsi="Calibri" w:cs="Calibri"/>
            <w:color w:val="0000FF"/>
          </w:rPr>
          <w:t>N 26-ФЗ</w:t>
        </w:r>
      </w:hyperlink>
      <w:r>
        <w:rPr>
          <w:rFonts w:ascii="Calibri" w:hAnsi="Calibri" w:cs="Calibri"/>
        </w:rPr>
        <w:t xml:space="preserve">, от 07.12.2011 </w:t>
      </w:r>
      <w:hyperlink r:id="rId7" w:history="1">
        <w:r>
          <w:rPr>
            <w:rFonts w:ascii="Calibri" w:hAnsi="Calibri" w:cs="Calibri"/>
            <w:color w:val="0000FF"/>
          </w:rPr>
          <w:t>N 420-ФЗ</w:t>
        </w:r>
      </w:hyperlink>
      <w:r>
        <w:rPr>
          <w:rFonts w:ascii="Calibri" w:hAnsi="Calibri" w:cs="Calibri"/>
        </w:rPr>
        <w:t>)</w:t>
      </w:r>
    </w:p>
    <w:p w:rsidR="00983BD4" w:rsidRDefault="00983BD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 То же деяние, совершенное:</w:t>
      </w:r>
    </w:p>
    <w:p w:rsidR="00983BD4" w:rsidRDefault="00983BD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а) группой лиц по предварительному сговору;</w:t>
      </w:r>
    </w:p>
    <w:p w:rsidR="00983BD4" w:rsidRDefault="00983BD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б) в особо крупном размере, -</w:t>
      </w:r>
    </w:p>
    <w:p w:rsidR="00983BD4" w:rsidRDefault="00983BD4">
      <w:pPr>
        <w:spacing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>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лет,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такового, либо лишением свободы на срок до</w:t>
      </w:r>
      <w:proofErr w:type="gramEnd"/>
      <w:r>
        <w:rPr>
          <w:rFonts w:ascii="Calibri" w:hAnsi="Calibri" w:cs="Calibri"/>
        </w:rPr>
        <w:t xml:space="preserve"> пяти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983BD4" w:rsidRDefault="00983BD4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Федерального </w:t>
      </w:r>
      <w:hyperlink r:id="rId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07.12.2011 N 420-ФЗ)</w:t>
      </w:r>
    </w:p>
    <w:p w:rsidR="00983BD4" w:rsidRDefault="00983BD4">
      <w:pPr>
        <w:spacing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Примечание. Крупным размером в настоящей статье, а также в </w:t>
      </w:r>
      <w:hyperlink r:id="rId9" w:history="1">
        <w:r>
          <w:rPr>
            <w:rFonts w:ascii="Calibri" w:hAnsi="Calibri" w:cs="Calibri"/>
            <w:color w:val="0000FF"/>
          </w:rPr>
          <w:t>статье 285.2</w:t>
        </w:r>
      </w:hyperlink>
      <w:r>
        <w:rPr>
          <w:rFonts w:ascii="Calibri" w:hAnsi="Calibri" w:cs="Calibri"/>
        </w:rPr>
        <w:t xml:space="preserve"> настоящего Кодекса признается сумма бюджетных средств, превышающая один миллион пятьсот тысяч рублей, а особо крупным размером - семь миллионов пятьсот тысяч рублей.</w:t>
      </w:r>
    </w:p>
    <w:p w:rsidR="00983BD4" w:rsidRDefault="00983BD4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p w:rsidR="00983BD4" w:rsidRDefault="00983BD4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p w:rsidR="00983BD4" w:rsidRDefault="00983BD4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p w:rsidR="00983BD4" w:rsidRDefault="00983BD4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p w:rsidR="00983BD4" w:rsidRDefault="00983BD4">
      <w:pPr>
        <w:spacing w:after="1" w:line="220" w:lineRule="atLeast"/>
        <w:ind w:firstLine="540"/>
        <w:jc w:val="both"/>
      </w:pPr>
    </w:p>
    <w:sectPr w:rsidR="00983BD4" w:rsidSect="00561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149"/>
    <w:rsid w:val="00230E64"/>
    <w:rsid w:val="005E2612"/>
    <w:rsid w:val="00643D1E"/>
    <w:rsid w:val="00974149"/>
    <w:rsid w:val="00983BD4"/>
    <w:rsid w:val="00A418E9"/>
    <w:rsid w:val="00A6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3D7A92AC4761D6C3BA2DE62378562B58DEAFB64AD71ECEC40A31FD68817DA7DA1C5FD9336DC0F6A4G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3D7A92AC4761D6C3BA2DE62378562B58DEAFB64AD71ECEC40A31FD68817DA7DA1C5FD9336DC0F9A4GF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73D7A92AC4761D6C3BA2DE62378562B5BDFAEBC4EDF1ECEC40A31FD68817DA7DA1C5FD9336DC6F7A4G3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73D7A92AC4761D6C3BA2DE62378562B5BDCADB641D51ECEC40A31FD68817DA7DA1C5FD9336DCFF8A4G6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3D7A92AC4761D6C3BA2DE62378562B58DEAEBE40D61ECEC40A31FD68817DA7DA1C5FD9336EC7FBA4G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7C181-02B8-4B62-97E5-8E837A93A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Статья 201. Злоупотребление полномочиями</vt:lpstr>
      <vt:lpstr>и</vt:lpstr>
      <vt:lpstr>Статья 290. Получение взятки</vt:lpstr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galiullina.dr</cp:lastModifiedBy>
  <cp:revision>3</cp:revision>
  <dcterms:created xsi:type="dcterms:W3CDTF">2016-10-31T13:09:00Z</dcterms:created>
  <dcterms:modified xsi:type="dcterms:W3CDTF">2016-10-31T13:26:00Z</dcterms:modified>
</cp:coreProperties>
</file>